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824"/>
      </w:tblGrid>
      <w:tr w:rsidR="00B62A8C" w:rsidTr="009D3A96"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Pr="009F64E8" w:rsidRDefault="00B62A8C" w:rsidP="009D3A96">
            <w:pPr>
              <w:pStyle w:val="Nadpis1"/>
              <w:rPr>
                <w:b w:val="0"/>
                <w:sz w:val="36"/>
                <w:szCs w:val="36"/>
              </w:rPr>
            </w:pPr>
            <w:r w:rsidRPr="009F64E8">
              <w:rPr>
                <w:b w:val="0"/>
              </w:rPr>
              <w:t>Základní škola a Mateřská škola Bělá pod Pradědem</w:t>
            </w:r>
            <w:r w:rsidR="009F64E8" w:rsidRPr="009F64E8">
              <w:rPr>
                <w:b w:val="0"/>
              </w:rPr>
              <w:t>,</w:t>
            </w:r>
          </w:p>
          <w:p w:rsidR="00B62A8C" w:rsidRPr="009F64E8" w:rsidRDefault="00B62A8C" w:rsidP="009D3A96">
            <w:pPr>
              <w:jc w:val="center"/>
              <w:rPr>
                <w:sz w:val="28"/>
                <w:szCs w:val="28"/>
              </w:rPr>
            </w:pPr>
            <w:r w:rsidRPr="009F64E8">
              <w:rPr>
                <w:sz w:val="36"/>
                <w:szCs w:val="36"/>
              </w:rPr>
              <w:t xml:space="preserve"> </w:t>
            </w:r>
            <w:r w:rsidRPr="009F64E8">
              <w:rPr>
                <w:sz w:val="28"/>
                <w:szCs w:val="28"/>
              </w:rPr>
              <w:t>příspěvková organizace</w:t>
            </w:r>
          </w:p>
          <w:p w:rsidR="00B62A8C" w:rsidRDefault="00B62A8C" w:rsidP="009D3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Adolfovice 170, 584 412 071, ms.adolfovice@seznam.cz</w:t>
            </w:r>
          </w:p>
          <w:p w:rsidR="00B62A8C" w:rsidRDefault="00B62A8C" w:rsidP="009D3A9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Pr="009F64E8" w:rsidRDefault="00B62A8C" w:rsidP="009D3A96">
            <w:pPr>
              <w:snapToGrid w:val="0"/>
              <w:rPr>
                <w:b/>
              </w:rPr>
            </w:pPr>
            <w:r w:rsidRPr="009F64E8">
              <w:rPr>
                <w:b/>
                <w:sz w:val="32"/>
                <w:szCs w:val="32"/>
              </w:rPr>
              <w:t>Adaptační plán MŠ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Vypracovala: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EB75F7" w:rsidP="009D3A96">
            <w:pPr>
              <w:snapToGrid w:val="0"/>
            </w:pPr>
            <w:r>
              <w:t xml:space="preserve">Ivana </w:t>
            </w:r>
            <w:proofErr w:type="spellStart"/>
            <w:r>
              <w:t>Kolbabová</w:t>
            </w:r>
            <w:proofErr w:type="spellEnd"/>
            <w:r>
              <w:t>, zástupce ředitele pro</w:t>
            </w:r>
            <w:r w:rsidR="00B62A8C">
              <w:t xml:space="preserve"> MŠ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Schválila: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 </w:t>
            </w:r>
            <w:proofErr w:type="spellStart"/>
            <w:r>
              <w:t>PaedDr</w:t>
            </w:r>
            <w:proofErr w:type="spellEnd"/>
            <w:r>
              <w:t xml:space="preserve"> Irena Rudolfová ředitelka školy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Na pedagogické radě MŠ projednáno dne: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62387D" w:rsidP="009D3A96">
            <w:pPr>
              <w:snapToGrid w:val="0"/>
            </w:pPr>
            <w:r>
              <w:t xml:space="preserve"> </w:t>
            </w:r>
            <w:bookmarkStart w:id="0" w:name="_GoBack"/>
            <w:bookmarkEnd w:id="0"/>
            <w:proofErr w:type="gramStart"/>
            <w:r w:rsidR="00EB75F7">
              <w:t>30.8</w:t>
            </w:r>
            <w:r>
              <w:t>.2022</w:t>
            </w:r>
            <w:proofErr w:type="gramEnd"/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Platnost od dne: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62387D" w:rsidP="009D3A96">
            <w:pPr>
              <w:snapToGrid w:val="0"/>
            </w:pPr>
            <w:proofErr w:type="gramStart"/>
            <w:r>
              <w:t>1.9. 2022</w:t>
            </w:r>
            <w:proofErr w:type="gramEnd"/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Účinnost ode dne: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62387D" w:rsidP="009D3A96">
            <w:pPr>
              <w:snapToGrid w:val="0"/>
            </w:pPr>
            <w:proofErr w:type="gramStart"/>
            <w:r>
              <w:t>1.9.2022</w:t>
            </w:r>
            <w:proofErr w:type="gramEnd"/>
          </w:p>
        </w:tc>
      </w:tr>
    </w:tbl>
    <w:p w:rsidR="00B40229" w:rsidRPr="005E6478" w:rsidRDefault="00B62A8C">
      <w:pPr>
        <w:rPr>
          <w:b/>
        </w:rPr>
      </w:pPr>
      <w:r>
        <w:br/>
        <w:t>Vstup dítěte do MŠ je velkou událostí nejen pro dítě, ale i pro celou jeho rodinu. Děti poznávají nové prostředí, kamarády, dospělé a setkávají se s pravidly nové společnosti. Některé děti se s těmito změnami vyrovnávají rychle a bez problémů, jiné potřebují na adaptaci delší čas. Našim přáním je, aby se všechny děti cítily ve školce bezpečně a spokojeně.</w:t>
      </w:r>
      <w:r w:rsidR="00F127D0">
        <w:br/>
        <w:t>Adaptační plán má doporučující charakter.</w:t>
      </w:r>
      <w:r>
        <w:t xml:space="preserve"> </w:t>
      </w:r>
      <w:r w:rsidR="00F127D0">
        <w:br/>
      </w:r>
      <w:r w:rsidR="00F127D0">
        <w:br/>
      </w:r>
      <w:r w:rsidR="00F127D0" w:rsidRPr="00F127D0">
        <w:rPr>
          <w:b/>
        </w:rPr>
        <w:t>Jednotlivé fáze adaptace:</w:t>
      </w:r>
      <w:r w:rsidR="009F64E8">
        <w:rPr>
          <w:b/>
        </w:rPr>
        <w:br/>
      </w:r>
      <w:r w:rsidR="00F127D0" w:rsidRPr="00F127D0">
        <w:rPr>
          <w:b/>
        </w:rPr>
        <w:br/>
        <w:t>1. fáze – probíhá před nástupem dítěte do MŠ</w:t>
      </w:r>
      <w:r w:rsidR="009F64E8">
        <w:rPr>
          <w:b/>
        </w:rPr>
        <w:br/>
      </w:r>
      <w:r w:rsidR="00F127D0">
        <w:rPr>
          <w:b/>
        </w:rPr>
        <w:br/>
      </w:r>
      <w:r w:rsidR="00F127D0">
        <w:t xml:space="preserve">Rodiče mohou s dětmi navštívit MŠ již před zápisem při akci – „ Den otevřených dveří“ ( pro potencionální zájemce o docházku do </w:t>
      </w:r>
      <w:proofErr w:type="gramStart"/>
      <w:r w:rsidR="00F127D0">
        <w:t>naší</w:t>
      </w:r>
      <w:proofErr w:type="gramEnd"/>
      <w:r w:rsidR="00F127D0">
        <w:t xml:space="preserve"> MŠ). Přijaté děti mohou navštěvovat MŠ</w:t>
      </w:r>
      <w:r w:rsidR="00971C25">
        <w:t xml:space="preserve"> i po zápisu</w:t>
      </w:r>
      <w:r w:rsidR="00F127D0">
        <w:t xml:space="preserve"> v doprovodu svých rodičů při akcích – „ Odpoledne pro benjamínky“. Děti se tak postupně seznamují s</w:t>
      </w:r>
      <w:r w:rsidR="00971C25">
        <w:t> prostředím, kamarády, učitelkami a ostatním personálem MŠ.</w:t>
      </w:r>
      <w:r w:rsidR="005E6478">
        <w:br/>
      </w:r>
      <w:r w:rsidR="00971C25">
        <w:br/>
      </w:r>
      <w:r w:rsidR="00971C25" w:rsidRPr="005E6478">
        <w:rPr>
          <w:b/>
        </w:rPr>
        <w:t>Pravidla pro účastníky adaptačního programu:</w:t>
      </w:r>
      <w:r w:rsidR="005E6478">
        <w:rPr>
          <w:b/>
        </w:rPr>
        <w:br/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Do MŠ mohou pouze zdravé děti.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Rodič i dítě se přezují a dodržují hygienická pravidla.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Rodič je po celou dobu návštěvy MŠ za dítě zodpovědný.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 xml:space="preserve">Rodič nezasahuje učitelce do vzdělávacích a výchovných aktivit. </w:t>
      </w:r>
      <w:r w:rsidR="005E6478">
        <w:br/>
      </w:r>
    </w:p>
    <w:p w:rsidR="00DE39C6" w:rsidRPr="005E6478" w:rsidRDefault="00DE39C6" w:rsidP="00DE39C6">
      <w:pPr>
        <w:pStyle w:val="Odstavecseseznamem"/>
        <w:ind w:left="0"/>
        <w:rPr>
          <w:b/>
        </w:rPr>
      </w:pPr>
      <w:r>
        <w:t xml:space="preserve"> </w:t>
      </w:r>
      <w:r w:rsidRPr="005E6478">
        <w:rPr>
          <w:b/>
        </w:rPr>
        <w:t xml:space="preserve">Co by dítě mělo umět při nástupu do MŠ: </w:t>
      </w:r>
      <w:r w:rsidR="005E6478">
        <w:rPr>
          <w:b/>
        </w:rPr>
        <w:br/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Chodit, běhat a samostatně se pohybovat.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Sedět po dobu jídla u stolu, používat lžíci a pít z hrníčku.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Základy sebeobsluhy – vysmrkat se, dojít si na toaletu, umýt si ruce a utřít se do ručníku, postupně se obléknout (při zapínání knoflíků a zavazování tkaniček pomáhají učitelky)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Snažit se uklízet po sobě hračky.</w:t>
      </w:r>
    </w:p>
    <w:p w:rsidR="0022530F" w:rsidRDefault="00DE39C6" w:rsidP="00DE39C6">
      <w:pPr>
        <w:pStyle w:val="Odstavecseseznamem"/>
        <w:numPr>
          <w:ilvl w:val="0"/>
          <w:numId w:val="3"/>
        </w:numPr>
        <w:ind w:left="142" w:firstLine="218"/>
      </w:pPr>
      <w:r>
        <w:t>Znát své jméno, reagovat na pokyny ( např. sednou</w:t>
      </w:r>
      <w:r w:rsidR="0022530F">
        <w:t xml:space="preserve">t, </w:t>
      </w:r>
      <w:proofErr w:type="gramStart"/>
      <w:r w:rsidR="0022530F">
        <w:t>přijít..)</w:t>
      </w:r>
      <w:proofErr w:type="gramEnd"/>
      <w:r w:rsidR="0022530F">
        <w:t xml:space="preserve">  </w:t>
      </w:r>
      <w:r w:rsidR="005E6478">
        <w:br/>
      </w:r>
      <w:r w:rsidR="0022530F">
        <w:t xml:space="preserve"> </w:t>
      </w:r>
      <w:r w:rsidR="0022530F">
        <w:br/>
      </w:r>
      <w:r w:rsidR="005E6478" w:rsidRPr="005E6478">
        <w:rPr>
          <w:b/>
        </w:rPr>
        <w:t>Doporučení pro bezproblémovou</w:t>
      </w:r>
      <w:r w:rsidR="0022530F" w:rsidRPr="005E6478">
        <w:rPr>
          <w:b/>
        </w:rPr>
        <w:t xml:space="preserve"> adaptaci dětí:</w:t>
      </w:r>
      <w:r w:rsidR="0022530F">
        <w:t xml:space="preserve"> </w:t>
      </w:r>
      <w:r w:rsidR="005E6478">
        <w:br/>
      </w: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63"/>
        <w:rPr>
          <w:spacing w:val="-2"/>
        </w:rPr>
      </w:pPr>
      <w:proofErr w:type="spellStart"/>
      <w:r>
        <w:rPr>
          <w:b/>
          <w:bCs/>
          <w:spacing w:val="-1"/>
        </w:rPr>
        <w:t>O</w:t>
      </w:r>
      <w:r>
        <w:rPr>
          <w:b/>
          <w:bCs/>
        </w:rPr>
        <w:t>d</w:t>
      </w:r>
      <w:r>
        <w:rPr>
          <w:b/>
          <w:bCs/>
          <w:spacing w:val="-1"/>
        </w:rPr>
        <w:t>l</w:t>
      </w:r>
      <w:r>
        <w:rPr>
          <w:b/>
          <w:bCs/>
        </w:rPr>
        <w:t>oučení</w:t>
      </w:r>
      <w:proofErr w:type="spellEnd"/>
      <w:r>
        <w:rPr>
          <w:b/>
          <w:bCs/>
          <w:spacing w:val="-4"/>
        </w:rPr>
        <w:t xml:space="preserve"> </w:t>
      </w:r>
      <w:proofErr w:type="spellStart"/>
      <w:proofErr w:type="gramStart"/>
      <w:r>
        <w:rPr>
          <w:b/>
          <w:bCs/>
          <w:spacing w:val="-2"/>
        </w:rPr>
        <w:t>o</w:t>
      </w:r>
      <w:r>
        <w:rPr>
          <w:b/>
          <w:bCs/>
        </w:rPr>
        <w:t>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</w:t>
      </w:r>
      <w:r>
        <w:rPr>
          <w:b/>
          <w:bCs/>
          <w:spacing w:val="-1"/>
        </w:rPr>
        <w:t>i</w:t>
      </w:r>
      <w:r>
        <w:rPr>
          <w:b/>
          <w:bCs/>
        </w:rPr>
        <w:t>čů</w:t>
      </w:r>
      <w:proofErr w:type="spellEnd"/>
      <w:r>
        <w:rPr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j</w:t>
      </w:r>
      <w:r>
        <w:t>e</w:t>
      </w:r>
      <w:r>
        <w:rPr>
          <w:spacing w:val="-2"/>
        </w:rPr>
        <w:t xml:space="preserve"> </w:t>
      </w:r>
      <w:proofErr w:type="spellStart"/>
      <w:r>
        <w:t>prvn</w:t>
      </w:r>
      <w:r>
        <w:rPr>
          <w:spacing w:val="1"/>
        </w:rPr>
        <w:t>í</w:t>
      </w:r>
      <w:r>
        <w:t>m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ne</w:t>
      </w:r>
      <w:r>
        <w:rPr>
          <w:spacing w:val="1"/>
        </w:rPr>
        <w:t>j</w:t>
      </w:r>
      <w:r>
        <w:t>vě</w:t>
      </w:r>
      <w:r>
        <w:rPr>
          <w:spacing w:val="-1"/>
        </w:rPr>
        <w:t>t</w:t>
      </w:r>
      <w:r>
        <w:t>š</w:t>
      </w:r>
      <w:r>
        <w:rPr>
          <w:spacing w:val="-1"/>
        </w:rPr>
        <w:t>í</w:t>
      </w:r>
      <w:r>
        <w:t>m</w:t>
      </w:r>
      <w:proofErr w:type="spellEnd"/>
      <w:r>
        <w:rPr>
          <w:spacing w:val="-7"/>
        </w:rPr>
        <w:t xml:space="preserve"> </w:t>
      </w:r>
      <w:proofErr w:type="spellStart"/>
      <w:r>
        <w:t>prob</w:t>
      </w:r>
      <w:r>
        <w:rPr>
          <w:spacing w:val="-1"/>
        </w:rPr>
        <w:t>l</w:t>
      </w:r>
      <w:r>
        <w:t>é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3"/>
        </w:rPr>
        <w:t>m</w:t>
      </w:r>
      <w:proofErr w:type="spellEnd"/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k</w:t>
      </w:r>
      <w:r>
        <w:rPr>
          <w:spacing w:val="-1"/>
        </w:rPr>
        <w:t>t</w:t>
      </w:r>
      <w:r>
        <w:t>er</w:t>
      </w:r>
      <w:r>
        <w:rPr>
          <w:spacing w:val="2"/>
        </w:rPr>
        <w:t>ý</w:t>
      </w:r>
      <w:r>
        <w:t>m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</w:t>
      </w:r>
      <w:r>
        <w:t>usí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99"/>
        </w:rPr>
        <w:t>každé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d</w:t>
      </w:r>
      <w:r>
        <w:rPr>
          <w:spacing w:val="-1"/>
          <w:w w:val="99"/>
        </w:rPr>
        <w:t>ít</w:t>
      </w:r>
      <w:r>
        <w:rPr>
          <w:w w:val="99"/>
        </w:rPr>
        <w:t>ě</w:t>
      </w:r>
      <w:proofErr w:type="spellEnd"/>
      <w:r w:rsidR="005E6478">
        <w:t xml:space="preserve"> </w:t>
      </w:r>
      <w:proofErr w:type="spellStart"/>
      <w:r>
        <w:t>v</w:t>
      </w:r>
      <w:r>
        <w:rPr>
          <w:spacing w:val="-4"/>
        </w:rPr>
        <w:t>y</w:t>
      </w:r>
      <w:r>
        <w:t>rovn</w:t>
      </w:r>
      <w:r>
        <w:rPr>
          <w:spacing w:val="1"/>
        </w:rPr>
        <w:t>a</w:t>
      </w:r>
      <w:r>
        <w:rPr>
          <w:spacing w:val="-1"/>
        </w:rPr>
        <w:t>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Př</w:t>
      </w:r>
      <w:r>
        <w:rPr>
          <w:spacing w:val="-1"/>
        </w:rPr>
        <w:t>i</w:t>
      </w:r>
      <w:r>
        <w:t>pravovat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m</w:t>
      </w:r>
      <w:r>
        <w:t>ůže</w:t>
      </w:r>
      <w:r>
        <w:rPr>
          <w:spacing w:val="1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ít</w:t>
      </w:r>
      <w:r>
        <w:t>ě</w:t>
      </w:r>
      <w:proofErr w:type="spellEnd"/>
      <w:r>
        <w:rPr>
          <w:spacing w:val="-3"/>
        </w:rPr>
        <w:t xml:space="preserve"> </w:t>
      </w:r>
      <w:proofErr w:type="spellStart"/>
      <w:r>
        <w:t>např</w:t>
      </w:r>
      <w:r>
        <w:rPr>
          <w:spacing w:val="-1"/>
        </w:rPr>
        <w:t>í</w:t>
      </w:r>
      <w:r>
        <w:t>k</w:t>
      </w:r>
      <w:r>
        <w:rPr>
          <w:spacing w:val="-1"/>
        </w:rPr>
        <w:t>l</w:t>
      </w:r>
      <w:r>
        <w:t>ad</w:t>
      </w:r>
      <w:proofErr w:type="spellEnd"/>
      <w:r>
        <w:rPr>
          <w:spacing w:val="-6"/>
        </w:rPr>
        <w:t xml:space="preserve"> </w:t>
      </w:r>
      <w:proofErr w:type="spellStart"/>
      <w:r>
        <w:t>po</w:t>
      </w:r>
      <w:r>
        <w:rPr>
          <w:spacing w:val="2"/>
        </w:rPr>
        <w:t>b</w:t>
      </w:r>
      <w:r>
        <w:rPr>
          <w:spacing w:val="-6"/>
        </w:rPr>
        <w:t>y</w:t>
      </w:r>
      <w:r>
        <w:rPr>
          <w:spacing w:val="1"/>
        </w:rPr>
        <w:t>t</w:t>
      </w:r>
      <w:r>
        <w:t>em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prarod</w:t>
      </w:r>
      <w:r>
        <w:rPr>
          <w:spacing w:val="-1"/>
        </w:rPr>
        <w:t>i</w:t>
      </w:r>
      <w:r>
        <w:t>čů</w:t>
      </w:r>
      <w:proofErr w:type="spellEnd"/>
      <w:r>
        <w:t xml:space="preserve">, </w:t>
      </w:r>
      <w:proofErr w:type="spellStart"/>
      <w:r>
        <w:rPr>
          <w:spacing w:val="-1"/>
        </w:rPr>
        <w:lastRenderedPageBreak/>
        <w:t>t</w:t>
      </w:r>
      <w:r>
        <w:t>e</w:t>
      </w:r>
      <w:r>
        <w:rPr>
          <w:spacing w:val="1"/>
        </w:rPr>
        <w:t>t</w:t>
      </w:r>
      <w:r>
        <w:rPr>
          <w:spacing w:val="-6"/>
        </w:rPr>
        <w:t>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dobré</w:t>
      </w:r>
      <w:proofErr w:type="spellEnd"/>
      <w:r>
        <w:rPr>
          <w:spacing w:val="-5"/>
        </w:rPr>
        <w:t xml:space="preserve"> </w:t>
      </w:r>
      <w:proofErr w:type="spellStart"/>
      <w:r>
        <w:t>ka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ád</w:t>
      </w:r>
      <w:r>
        <w:rPr>
          <w:spacing w:val="2"/>
        </w:rPr>
        <w:t>k</w:t>
      </w:r>
      <w:r>
        <w:rPr>
          <w:spacing w:val="-6"/>
        </w:rPr>
        <w:t>y</w:t>
      </w:r>
      <w:proofErr w:type="spellEnd"/>
      <w:r>
        <w:t xml:space="preserve">. </w:t>
      </w:r>
      <w:proofErr w:type="spellStart"/>
      <w:r>
        <w:t>Č</w:t>
      </w:r>
      <w:r>
        <w:rPr>
          <w:spacing w:val="-1"/>
        </w:rPr>
        <w:t>í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v</w:t>
      </w:r>
      <w:r>
        <w:rPr>
          <w:spacing w:val="-1"/>
        </w:rPr>
        <w:t>í</w:t>
      </w:r>
      <w:r>
        <w:t>ce</w:t>
      </w:r>
      <w:proofErr w:type="spellEnd"/>
      <w:r>
        <w:rPr>
          <w:spacing w:val="-3"/>
        </w:rPr>
        <w:t xml:space="preserve"> </w:t>
      </w:r>
      <w:proofErr w:type="spellStart"/>
      <w:r>
        <w:t>poz</w:t>
      </w:r>
      <w:r>
        <w:rPr>
          <w:spacing w:val="-1"/>
        </w:rPr>
        <w:t>iti</w:t>
      </w:r>
      <w:r>
        <w:t>vn</w:t>
      </w:r>
      <w:r>
        <w:rPr>
          <w:spacing w:val="-1"/>
        </w:rPr>
        <w:t>í</w:t>
      </w:r>
      <w:r>
        <w:t>ch</w:t>
      </w:r>
      <w:proofErr w:type="spellEnd"/>
      <w:r>
        <w:rPr>
          <w:spacing w:val="-8"/>
        </w:rPr>
        <w:t xml:space="preserve"> </w:t>
      </w:r>
      <w:proofErr w:type="spellStart"/>
      <w:r>
        <w:t>záž</w:t>
      </w:r>
      <w:r>
        <w:rPr>
          <w:spacing w:val="-1"/>
        </w:rPr>
        <w:t>it</w:t>
      </w:r>
      <w:r>
        <w:t>ků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3"/>
        </w:rPr>
        <w:t>m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proofErr w:type="spellStart"/>
      <w:r>
        <w:t>krá</w:t>
      </w:r>
      <w:r>
        <w:rPr>
          <w:spacing w:val="-1"/>
        </w:rPr>
        <w:t>t</w:t>
      </w:r>
      <w:r>
        <w:t>kým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</w:t>
      </w:r>
      <w:r>
        <w:rPr>
          <w:spacing w:val="-1"/>
        </w:rPr>
        <w:t>í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spacing w:val="-3"/>
        </w:rPr>
        <w:t>m</w:t>
      </w:r>
      <w:r>
        <w:rPr>
          <w:spacing w:val="-1"/>
        </w:rPr>
        <w:t>í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ít</w:t>
      </w:r>
      <w:r>
        <w:t>ě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tí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épe</w:t>
      </w:r>
      <w:proofErr w:type="spellEnd"/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zapa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1"/>
        </w:rPr>
        <w:t>j</w:t>
      </w:r>
      <w:r>
        <w:t>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oučení</w:t>
      </w:r>
      <w:proofErr w:type="spellEnd"/>
      <w:r>
        <w:rPr>
          <w:spacing w:val="-8"/>
        </w:rPr>
        <w:t xml:space="preserve"> </w:t>
      </w:r>
      <w:proofErr w:type="spellStart"/>
      <w:r>
        <w:t>př</w:t>
      </w:r>
      <w:r>
        <w:rPr>
          <w:spacing w:val="-1"/>
        </w:rPr>
        <w:t>i</w:t>
      </w:r>
      <w:r>
        <w:t>chází</w:t>
      </w:r>
      <w:proofErr w:type="spellEnd"/>
      <w:r>
        <w:rPr>
          <w:spacing w:val="-5"/>
        </w:rPr>
        <w:t xml:space="preserve"> </w:t>
      </w:r>
      <w:proofErr w:type="spellStart"/>
      <w:r>
        <w:t>sh</w:t>
      </w:r>
      <w:r>
        <w:rPr>
          <w:spacing w:val="-1"/>
        </w:rPr>
        <w:t>l</w:t>
      </w:r>
      <w:r>
        <w:t>edání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vrá</w:t>
      </w:r>
      <w:r>
        <w:rPr>
          <w:spacing w:val="-1"/>
        </w:rPr>
        <w:t>tít</w:t>
      </w:r>
      <w:r>
        <w:t>e</w:t>
      </w:r>
      <w:proofErr w:type="spellEnd"/>
      <w:r>
        <w:t xml:space="preserve">. </w:t>
      </w:r>
      <w:proofErr w:type="spellStart"/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li</w:t>
      </w:r>
      <w:r>
        <w:t>zu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tí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res</w:t>
      </w:r>
      <w:proofErr w:type="spellEnd"/>
      <w:r>
        <w:rPr>
          <w:spacing w:val="-3"/>
        </w:rPr>
        <w:t xml:space="preserve"> </w:t>
      </w:r>
      <w:r>
        <w:t xml:space="preserve">z </w:t>
      </w:r>
      <w:proofErr w:type="spellStart"/>
      <w:r>
        <w:t>od</w:t>
      </w:r>
      <w:r>
        <w:rPr>
          <w:spacing w:val="-1"/>
        </w:rPr>
        <w:t>l</w:t>
      </w:r>
      <w:r>
        <w:t>oučen</w:t>
      </w:r>
      <w:r>
        <w:rPr>
          <w:spacing w:val="-1"/>
        </w:rPr>
        <w:t>í</w:t>
      </w:r>
      <w:proofErr w:type="spellEnd"/>
      <w:r>
        <w:t>.</w:t>
      </w:r>
      <w:r>
        <w:rPr>
          <w:spacing w:val="-2"/>
        </w:rPr>
        <w:t xml:space="preserve"> 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71"/>
        <w:rPr>
          <w:color w:val="212121"/>
        </w:rPr>
      </w:pPr>
      <w:proofErr w:type="spellStart"/>
      <w:r>
        <w:rPr>
          <w:b/>
          <w:bCs/>
        </w:rPr>
        <w:t>Sebeo</w:t>
      </w:r>
      <w:r>
        <w:rPr>
          <w:b/>
          <w:bCs/>
          <w:spacing w:val="-1"/>
        </w:rPr>
        <w:t>b</w:t>
      </w:r>
      <w:r>
        <w:rPr>
          <w:b/>
          <w:bCs/>
        </w:rPr>
        <w:t>s</w:t>
      </w:r>
      <w:r>
        <w:rPr>
          <w:b/>
          <w:bCs/>
          <w:spacing w:val="-1"/>
        </w:rPr>
        <w:t>l</w:t>
      </w:r>
      <w:r>
        <w:rPr>
          <w:b/>
          <w:bCs/>
        </w:rPr>
        <w:t>uha</w:t>
      </w:r>
      <w:proofErr w:type="spellEnd"/>
      <w:r>
        <w:rPr>
          <w:b/>
          <w:bCs/>
          <w:spacing w:val="-2"/>
        </w:rPr>
        <w:t xml:space="preserve"> </w:t>
      </w:r>
      <w:r>
        <w:t xml:space="preserve">– </w:t>
      </w:r>
      <w:proofErr w:type="spellStart"/>
      <w:r>
        <w:t>rozv</w:t>
      </w:r>
      <w:r>
        <w:rPr>
          <w:spacing w:val="-1"/>
        </w:rPr>
        <w:t>í</w:t>
      </w:r>
      <w:r>
        <w:rPr>
          <w:spacing w:val="1"/>
        </w:rPr>
        <w:t>j</w:t>
      </w:r>
      <w:r>
        <w:t>e</w:t>
      </w:r>
      <w:r>
        <w:rPr>
          <w:spacing w:val="1"/>
        </w:rPr>
        <w:t>j</w:t>
      </w:r>
      <w:r>
        <w:rPr>
          <w:spacing w:val="-1"/>
        </w:rPr>
        <w:t>t</w:t>
      </w:r>
      <w:r>
        <w:t>e</w:t>
      </w:r>
      <w:proofErr w:type="spellEnd"/>
      <w:r>
        <w:rPr>
          <w:spacing w:val="-9"/>
        </w:rPr>
        <w:t xml:space="preserve"> </w:t>
      </w:r>
      <w:r>
        <w:t xml:space="preserve">u </w:t>
      </w:r>
      <w:proofErr w:type="spellStart"/>
      <w:r>
        <w:t>dě</w:t>
      </w:r>
      <w:r>
        <w:rPr>
          <w:spacing w:val="-1"/>
        </w:rPr>
        <w:t>t</w:t>
      </w:r>
      <w:r>
        <w:t>í</w:t>
      </w:r>
      <w:proofErr w:type="spellEnd"/>
      <w:r>
        <w:rPr>
          <w:spacing w:val="-3"/>
        </w:rPr>
        <w:t xml:space="preserve"> </w:t>
      </w:r>
      <w:proofErr w:type="spellStart"/>
      <w:r>
        <w:t>po</w:t>
      </w:r>
      <w:r>
        <w:rPr>
          <w:spacing w:val="-1"/>
        </w:rPr>
        <w:t>t</w:t>
      </w:r>
      <w:r>
        <w:t>řebné</w:t>
      </w:r>
      <w:proofErr w:type="spellEnd"/>
      <w:r>
        <w:rPr>
          <w:spacing w:val="-7"/>
        </w:rPr>
        <w:t xml:space="preserve"> </w:t>
      </w:r>
      <w:proofErr w:type="spellStart"/>
      <w:r>
        <w:t>dovednos</w:t>
      </w:r>
      <w:r>
        <w:rPr>
          <w:spacing w:val="-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sebeobs</w:t>
      </w:r>
      <w:r>
        <w:rPr>
          <w:spacing w:val="-1"/>
        </w:rPr>
        <w:t>l</w:t>
      </w:r>
      <w:r>
        <w:t>uhy</w:t>
      </w:r>
      <w:proofErr w:type="spellEnd"/>
      <w:r>
        <w:rPr>
          <w:spacing w:val="-2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  <w:spacing w:val="-1"/>
        </w:rPr>
        <w:t>t</w:t>
      </w:r>
      <w:r>
        <w:rPr>
          <w:color w:val="212121"/>
        </w:rPr>
        <w:t>oa</w:t>
      </w:r>
      <w:r>
        <w:rPr>
          <w:color w:val="212121"/>
          <w:spacing w:val="-1"/>
        </w:rPr>
        <w:t>l</w:t>
      </w:r>
      <w:r>
        <w:rPr>
          <w:color w:val="212121"/>
        </w:rPr>
        <w:t>e</w:t>
      </w:r>
      <w:r>
        <w:rPr>
          <w:color w:val="212121"/>
          <w:spacing w:val="-1"/>
        </w:rPr>
        <w:t>t</w:t>
      </w:r>
      <w:r>
        <w:rPr>
          <w:color w:val="212121"/>
        </w:rPr>
        <w:t>ě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h</w:t>
      </w:r>
      <w:r>
        <w:rPr>
          <w:color w:val="212121"/>
          <w:spacing w:val="-4"/>
        </w:rPr>
        <w:t>y</w:t>
      </w:r>
      <w:r>
        <w:rPr>
          <w:color w:val="212121"/>
        </w:rPr>
        <w:t>g</w:t>
      </w:r>
      <w:r>
        <w:rPr>
          <w:color w:val="212121"/>
          <w:spacing w:val="1"/>
        </w:rPr>
        <w:t>i</w:t>
      </w:r>
      <w:r>
        <w:rPr>
          <w:color w:val="212121"/>
        </w:rPr>
        <w:t>eně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>ravován</w:t>
      </w:r>
      <w:r>
        <w:rPr>
          <w:color w:val="212121"/>
          <w:spacing w:val="-1"/>
        </w:rPr>
        <w:t>í</w:t>
      </w:r>
      <w:proofErr w:type="spellEnd"/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ob</w:t>
      </w:r>
      <w:r>
        <w:rPr>
          <w:color w:val="212121"/>
          <w:spacing w:val="-1"/>
        </w:rPr>
        <w:t>l</w:t>
      </w:r>
      <w:r>
        <w:rPr>
          <w:color w:val="212121"/>
        </w:rPr>
        <w:t>ékání</w:t>
      </w:r>
      <w:proofErr w:type="spellEnd"/>
      <w:r>
        <w:rPr>
          <w:color w:val="212121"/>
          <w:spacing w:val="-7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obouván</w:t>
      </w:r>
      <w:r>
        <w:rPr>
          <w:color w:val="212121"/>
          <w:spacing w:val="-1"/>
        </w:rPr>
        <w:t>í</w:t>
      </w:r>
      <w:proofErr w:type="spellEnd"/>
      <w:r>
        <w:rPr>
          <w:color w:val="212121"/>
        </w:rPr>
        <w:t>).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247"/>
      </w:pPr>
      <w:proofErr w:type="spellStart"/>
      <w:r>
        <w:rPr>
          <w:b/>
          <w:bCs/>
          <w:spacing w:val="-1"/>
        </w:rPr>
        <w:t>P</w:t>
      </w:r>
      <w:r>
        <w:rPr>
          <w:b/>
          <w:bCs/>
        </w:rPr>
        <w:t>rochá</w:t>
      </w:r>
      <w:r>
        <w:rPr>
          <w:b/>
          <w:bCs/>
          <w:spacing w:val="-3"/>
        </w:rPr>
        <w:t>z</w:t>
      </w:r>
      <w:r>
        <w:rPr>
          <w:b/>
          <w:bCs/>
        </w:rPr>
        <w:t>ky</w:t>
      </w:r>
      <w:proofErr w:type="spellEnd"/>
      <w:r>
        <w:rPr>
          <w:b/>
          <w:bCs/>
          <w:spacing w:val="56"/>
        </w:rPr>
        <w:t xml:space="preserve"> </w:t>
      </w:r>
      <w:r>
        <w:t xml:space="preserve">– </w:t>
      </w:r>
      <w:proofErr w:type="spellStart"/>
      <w:r>
        <w:t>sezn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t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t>dě</w:t>
      </w:r>
      <w:r>
        <w:rPr>
          <w:spacing w:val="-1"/>
        </w:rPr>
        <w:t>t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t>sa</w:t>
      </w:r>
      <w:r>
        <w:rPr>
          <w:spacing w:val="-3"/>
        </w:rPr>
        <w:t>m</w:t>
      </w:r>
      <w:r>
        <w:t>os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ným</w:t>
      </w:r>
      <w:proofErr w:type="spellEnd"/>
      <w:r>
        <w:rPr>
          <w:spacing w:val="-7"/>
        </w:rPr>
        <w:t xml:space="preserve"> </w:t>
      </w:r>
      <w:proofErr w:type="spellStart"/>
      <w:r>
        <w:t>poh</w:t>
      </w:r>
      <w:r>
        <w:rPr>
          <w:spacing w:val="-4"/>
        </w:rPr>
        <w:t>y</w:t>
      </w:r>
      <w:r>
        <w:t>b</w:t>
      </w:r>
      <w:r>
        <w:rPr>
          <w:spacing w:val="1"/>
        </w:rPr>
        <w:t>e</w:t>
      </w:r>
      <w:r>
        <w:t>m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př</w:t>
      </w:r>
      <w:r>
        <w:rPr>
          <w:spacing w:val="-1"/>
        </w:rPr>
        <w:t>í</w:t>
      </w:r>
      <w:r>
        <w:t>rodn</w:t>
      </w:r>
      <w:r>
        <w:rPr>
          <w:spacing w:val="1"/>
        </w:rPr>
        <w:t>í</w:t>
      </w:r>
      <w:r>
        <w:t>m</w:t>
      </w:r>
      <w:proofErr w:type="spellEnd"/>
      <w:r>
        <w:rPr>
          <w:spacing w:val="-11"/>
        </w:rPr>
        <w:t xml:space="preserve"> </w:t>
      </w:r>
      <w:proofErr w:type="spellStart"/>
      <w:r>
        <w:t>pros</w:t>
      </w:r>
      <w:r>
        <w:rPr>
          <w:spacing w:val="-1"/>
        </w:rPr>
        <w:t>t</w:t>
      </w:r>
      <w:r>
        <w:t>řed</w:t>
      </w:r>
      <w:r>
        <w:rPr>
          <w:spacing w:val="-1"/>
        </w:rPr>
        <w:t>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cho</w:t>
      </w:r>
      <w:r>
        <w:rPr>
          <w:spacing w:val="1"/>
        </w:rPr>
        <w:t>ď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procház</w:t>
      </w:r>
      <w:r>
        <w:rPr>
          <w:spacing w:val="2"/>
        </w:rPr>
        <w:t>k</w:t>
      </w:r>
      <w:r>
        <w:rPr>
          <w:spacing w:val="-6"/>
        </w:rPr>
        <w:t>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-3"/>
        </w:rPr>
        <w:t>m</w:t>
      </w:r>
      <w:r>
        <w:t>ez</w:t>
      </w:r>
      <w:r>
        <w:rPr>
          <w:spacing w:val="1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vození</w:t>
      </w:r>
      <w:proofErr w:type="spellEnd"/>
      <w:r>
        <w:rPr>
          <w:spacing w:val="-5"/>
        </w:rPr>
        <w:t xml:space="preserve"> </w:t>
      </w:r>
      <w:proofErr w:type="spellStart"/>
      <w:r>
        <w:t>dě</w:t>
      </w:r>
      <w:r>
        <w:rPr>
          <w:spacing w:val="-1"/>
        </w:rPr>
        <w:t>t</w:t>
      </w:r>
      <w:r>
        <w:t>í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kočárc</w:t>
      </w:r>
      <w:r>
        <w:rPr>
          <w:spacing w:val="-1"/>
        </w:rPr>
        <w:t>í</w:t>
      </w:r>
      <w:r>
        <w:t>ch</w:t>
      </w:r>
      <w:proofErr w:type="spellEnd"/>
      <w:r>
        <w:t>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570"/>
      </w:pPr>
      <w:proofErr w:type="spellStart"/>
      <w:r>
        <w:rPr>
          <w:b/>
          <w:bCs/>
          <w:spacing w:val="-1"/>
        </w:rPr>
        <w:t>N</w:t>
      </w:r>
      <w:r>
        <w:rPr>
          <w:b/>
          <w:bCs/>
        </w:rPr>
        <w:t>avykejte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</w:rPr>
        <w:t>děti</w:t>
      </w:r>
      <w:proofErr w:type="spellEnd"/>
      <w:r>
        <w:rPr>
          <w:b/>
          <w:bCs/>
          <w:spacing w:val="-4"/>
        </w:rPr>
        <w:t xml:space="preserve"> </w:t>
      </w:r>
      <w:proofErr w:type="spellStart"/>
      <w:r w:rsidR="005E6478">
        <w:rPr>
          <w:b/>
          <w:bCs/>
        </w:rPr>
        <w:t>stereotypům</w:t>
      </w:r>
      <w:proofErr w:type="spellEnd"/>
      <w:r>
        <w:rPr>
          <w:b/>
          <w:bCs/>
          <w:spacing w:val="-2"/>
        </w:rPr>
        <w:t xml:space="preserve"> </w:t>
      </w:r>
      <w:r>
        <w:t xml:space="preserve">– </w:t>
      </w:r>
      <w:proofErr w:type="spellStart"/>
      <w:r>
        <w:t>snaž</w:t>
      </w:r>
      <w:r>
        <w:rPr>
          <w:spacing w:val="-1"/>
        </w:rPr>
        <w:t>t</w:t>
      </w:r>
      <w:r>
        <w:t>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dodržovat</w:t>
      </w:r>
      <w:proofErr w:type="spellEnd"/>
      <w:r>
        <w:rPr>
          <w:spacing w:val="-9"/>
        </w:rPr>
        <w:t xml:space="preserve"> </w:t>
      </w:r>
      <w:proofErr w:type="spellStart"/>
      <w:r>
        <w:t>každý</w:t>
      </w:r>
      <w:proofErr w:type="spellEnd"/>
      <w:r>
        <w:rPr>
          <w:spacing w:val="-3"/>
        </w:rPr>
        <w:t xml:space="preserve"> </w:t>
      </w:r>
      <w:r>
        <w:t>den s</w:t>
      </w:r>
      <w:r>
        <w:rPr>
          <w:spacing w:val="-1"/>
        </w:rPr>
        <w:t xml:space="preserve"> </w:t>
      </w:r>
      <w:proofErr w:type="spellStart"/>
      <w:proofErr w:type="gramStart"/>
      <w:r>
        <w:t>d</w:t>
      </w:r>
      <w:r>
        <w:rPr>
          <w:spacing w:val="-1"/>
        </w:rPr>
        <w:t>ít</w:t>
      </w:r>
      <w:r>
        <w:t>ě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j</w:t>
      </w:r>
      <w:r>
        <w:t>ný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večeře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ukládání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spánku</w:t>
      </w:r>
      <w:proofErr w:type="spellEnd"/>
      <w:r>
        <w:rPr>
          <w:spacing w:val="-4"/>
        </w:rPr>
        <w:t xml:space="preserve">  </w:t>
      </w:r>
      <w:r>
        <w:t>+</w:t>
      </w:r>
      <w:r>
        <w:rPr>
          <w:spacing w:val="-1"/>
        </w:rPr>
        <w:t xml:space="preserve"> </w:t>
      </w:r>
      <w:proofErr w:type="spellStart"/>
      <w:r>
        <w:t>da</w:t>
      </w:r>
      <w:r>
        <w:rPr>
          <w:spacing w:val="-1"/>
        </w:rPr>
        <w:t>l</w:t>
      </w:r>
      <w:r w:rsidR="005E6478">
        <w:t>ší</w:t>
      </w:r>
      <w:proofErr w:type="spellEnd"/>
      <w:r w:rsidR="005E6478">
        <w:t xml:space="preserve"> </w:t>
      </w:r>
      <w:proofErr w:type="spellStart"/>
      <w:r w:rsidR="005E6478">
        <w:t>dovednosti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j</w:t>
      </w:r>
      <w:r>
        <w:t>ako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2"/>
        </w:rPr>
        <w:t xml:space="preserve"> </w:t>
      </w:r>
      <w:proofErr w:type="spellStart"/>
      <w:r>
        <w:t>např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úk</w:t>
      </w:r>
      <w:r>
        <w:rPr>
          <w:spacing w:val="-1"/>
        </w:rPr>
        <w:t>li</w:t>
      </w:r>
      <w:r>
        <w:t>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hraček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úk</w:t>
      </w:r>
      <w:r>
        <w:rPr>
          <w:spacing w:val="-1"/>
        </w:rPr>
        <w:t>li</w:t>
      </w:r>
      <w:r>
        <w:t>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vých</w:t>
      </w:r>
      <w:proofErr w:type="spellEnd"/>
      <w:r>
        <w:rPr>
          <w:spacing w:val="-3"/>
        </w:rPr>
        <w:t xml:space="preserve"> </w:t>
      </w:r>
      <w:proofErr w:type="spellStart"/>
      <w:r>
        <w:t>věcí</w:t>
      </w:r>
      <w:proofErr w:type="spellEnd"/>
      <w:r>
        <w:rPr>
          <w:spacing w:val="-3"/>
        </w:rPr>
        <w:t xml:space="preserve"> </w:t>
      </w:r>
      <w:proofErr w:type="spellStart"/>
      <w:r>
        <w:t>apod</w:t>
      </w:r>
      <w:proofErr w:type="spellEnd"/>
      <w:r>
        <w:t>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widowControl w:val="0"/>
        <w:numPr>
          <w:ilvl w:val="0"/>
          <w:numId w:val="3"/>
        </w:numPr>
        <w:tabs>
          <w:tab w:val="left" w:pos="820"/>
        </w:tabs>
        <w:overflowPunct/>
        <w:autoSpaceDE/>
        <w:spacing w:before="29"/>
        <w:ind w:right="517"/>
        <w:textAlignment w:val="auto"/>
        <w:rPr>
          <w:spacing w:val="-1"/>
          <w:szCs w:val="24"/>
        </w:rPr>
      </w:pP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o</w:t>
      </w:r>
      <w:r>
        <w:rPr>
          <w:b/>
          <w:bCs/>
          <w:spacing w:val="-3"/>
          <w:szCs w:val="24"/>
        </w:rPr>
        <w:t>z</w:t>
      </w:r>
      <w:r>
        <w:rPr>
          <w:b/>
          <w:bCs/>
          <w:szCs w:val="24"/>
        </w:rPr>
        <w:t>hovory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1"/>
          <w:szCs w:val="24"/>
        </w:rPr>
        <w:t>í</w:t>
      </w:r>
      <w:r>
        <w:rPr>
          <w:b/>
          <w:bCs/>
          <w:szCs w:val="24"/>
        </w:rPr>
        <w:t>tětem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 xml:space="preserve">-  </w:t>
      </w:r>
      <w:r>
        <w:rPr>
          <w:szCs w:val="24"/>
        </w:rPr>
        <w:t>s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ít</w:t>
      </w:r>
      <w:r>
        <w:rPr>
          <w:szCs w:val="24"/>
        </w:rPr>
        <w:t>ě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-6"/>
          <w:szCs w:val="24"/>
        </w:rPr>
        <w:t xml:space="preserve"> </w:t>
      </w:r>
      <w:r>
        <w:rPr>
          <w:szCs w:val="24"/>
        </w:rPr>
        <w:t>si</w:t>
      </w:r>
      <w:r>
        <w:rPr>
          <w:spacing w:val="-2"/>
          <w:szCs w:val="24"/>
        </w:rPr>
        <w:t xml:space="preserve"> </w:t>
      </w:r>
      <w:r>
        <w:rPr>
          <w:szCs w:val="24"/>
        </w:rPr>
        <w:t>o ško</w:t>
      </w:r>
      <w:r>
        <w:rPr>
          <w:spacing w:val="-1"/>
          <w:szCs w:val="24"/>
        </w:rPr>
        <w:t>l</w:t>
      </w:r>
      <w:r>
        <w:rPr>
          <w:szCs w:val="24"/>
        </w:rPr>
        <w:t>ce</w:t>
      </w:r>
      <w:r>
        <w:rPr>
          <w:spacing w:val="-6"/>
          <w:szCs w:val="24"/>
        </w:rPr>
        <w:t xml:space="preserve"> </w:t>
      </w:r>
      <w:r>
        <w:rPr>
          <w:szCs w:val="24"/>
        </w:rPr>
        <w:t>pov</w:t>
      </w:r>
      <w:r>
        <w:rPr>
          <w:spacing w:val="-1"/>
          <w:szCs w:val="24"/>
        </w:rPr>
        <w:t>í</w:t>
      </w:r>
      <w:r>
        <w:rPr>
          <w:szCs w:val="24"/>
        </w:rPr>
        <w:t>de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v poz</w:t>
      </w:r>
      <w:r>
        <w:rPr>
          <w:spacing w:val="-1"/>
          <w:szCs w:val="24"/>
        </w:rPr>
        <w:t>iti</w:t>
      </w:r>
      <w:r>
        <w:rPr>
          <w:szCs w:val="24"/>
        </w:rPr>
        <w:t>vn</w:t>
      </w:r>
      <w:r>
        <w:rPr>
          <w:spacing w:val="-1"/>
          <w:szCs w:val="24"/>
        </w:rPr>
        <w:t>í</w:t>
      </w:r>
      <w:r>
        <w:rPr>
          <w:szCs w:val="24"/>
        </w:rPr>
        <w:t>m</w:t>
      </w:r>
      <w:r>
        <w:rPr>
          <w:spacing w:val="-7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m</w:t>
      </w:r>
      <w:r>
        <w:rPr>
          <w:spacing w:val="-6"/>
          <w:szCs w:val="24"/>
        </w:rPr>
        <w:t>y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 xml:space="preserve">u – NESTRAŠTE HO ŠKOLKOU! 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ov</w:t>
      </w:r>
      <w:r>
        <w:rPr>
          <w:spacing w:val="-1"/>
          <w:szCs w:val="24"/>
        </w:rPr>
        <w:t>í</w:t>
      </w:r>
      <w:r>
        <w:rPr>
          <w:szCs w:val="24"/>
        </w:rPr>
        <w:t>de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7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u 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 xml:space="preserve">, že tam zažije spoustu zábavy, pozná nové kamarády, hry a </w:t>
      </w:r>
      <w:proofErr w:type="gramStart"/>
      <w:r>
        <w:rPr>
          <w:szCs w:val="24"/>
        </w:rPr>
        <w:t>hračky</w:t>
      </w:r>
      <w:r>
        <w:rPr>
          <w:spacing w:val="-4"/>
          <w:szCs w:val="24"/>
        </w:rPr>
        <w:t xml:space="preserve"> </w:t>
      </w:r>
      <w:r>
        <w:rPr>
          <w:szCs w:val="24"/>
        </w:rPr>
        <w:t>.</w:t>
      </w:r>
      <w:r>
        <w:rPr>
          <w:spacing w:val="-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nezap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ň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proofErr w:type="gramEnd"/>
      <w:r>
        <w:rPr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 př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m</w:t>
      </w:r>
      <w:r>
        <w:rPr>
          <w:szCs w:val="24"/>
        </w:rPr>
        <w:t>enou</w:t>
      </w:r>
      <w:r>
        <w:rPr>
          <w:spacing w:val="-1"/>
          <w:szCs w:val="24"/>
        </w:rPr>
        <w:t>t</w:t>
      </w:r>
      <w:r>
        <w:rPr>
          <w:szCs w:val="24"/>
        </w:rPr>
        <w:t>,</w:t>
      </w:r>
      <w:r>
        <w:rPr>
          <w:spacing w:val="-10"/>
          <w:szCs w:val="24"/>
        </w:rPr>
        <w:t xml:space="preserve"> </w:t>
      </w:r>
      <w:r>
        <w:rPr>
          <w:szCs w:val="24"/>
        </w:rPr>
        <w:t>že</w:t>
      </w:r>
      <w:r>
        <w:rPr>
          <w:spacing w:val="-1"/>
          <w:szCs w:val="24"/>
        </w:rPr>
        <w:t xml:space="preserve"> </w:t>
      </w:r>
      <w:r>
        <w:rPr>
          <w:szCs w:val="24"/>
        </w:rPr>
        <w:t>si</w:t>
      </w:r>
      <w:r>
        <w:rPr>
          <w:spacing w:val="-2"/>
          <w:szCs w:val="24"/>
        </w:rPr>
        <w:t xml:space="preserve"> </w:t>
      </w:r>
      <w:r>
        <w:rPr>
          <w:szCs w:val="24"/>
        </w:rPr>
        <w:t>pro n</w:t>
      </w:r>
      <w:r>
        <w:rPr>
          <w:spacing w:val="-3"/>
          <w:szCs w:val="24"/>
        </w:rPr>
        <w:t>ě</w:t>
      </w:r>
      <w:r>
        <w:rPr>
          <w:szCs w:val="24"/>
        </w:rPr>
        <w:t>j</w:t>
      </w:r>
      <w:r>
        <w:rPr>
          <w:spacing w:val="-2"/>
          <w:szCs w:val="24"/>
        </w:rPr>
        <w:t xml:space="preserve"> </w:t>
      </w:r>
      <w:r>
        <w:rPr>
          <w:szCs w:val="24"/>
        </w:rPr>
        <w:t>vž</w:t>
      </w:r>
      <w:r>
        <w:rPr>
          <w:spacing w:val="2"/>
          <w:szCs w:val="24"/>
        </w:rPr>
        <w:t>d</w:t>
      </w:r>
      <w:r>
        <w:rPr>
          <w:szCs w:val="24"/>
        </w:rPr>
        <w:t>y</w:t>
      </w:r>
      <w:r>
        <w:rPr>
          <w:spacing w:val="-2"/>
          <w:szCs w:val="24"/>
        </w:rPr>
        <w:t xml:space="preserve"> </w:t>
      </w:r>
      <w:r>
        <w:rPr>
          <w:szCs w:val="24"/>
        </w:rPr>
        <w:t>př</w:t>
      </w:r>
      <w:r>
        <w:rPr>
          <w:spacing w:val="-3"/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6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 ško</w:t>
      </w:r>
      <w:r>
        <w:rPr>
          <w:spacing w:val="-1"/>
          <w:szCs w:val="24"/>
        </w:rPr>
        <w:t>l</w:t>
      </w:r>
      <w:r>
        <w:rPr>
          <w:szCs w:val="24"/>
        </w:rPr>
        <w:t>ce</w:t>
      </w:r>
      <w:r>
        <w:rPr>
          <w:spacing w:val="-4"/>
          <w:szCs w:val="24"/>
        </w:rPr>
        <w:t xml:space="preserve"> </w:t>
      </w:r>
      <w:r>
        <w:rPr>
          <w:szCs w:val="24"/>
        </w:rPr>
        <w:t>bude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ráv</w:t>
      </w:r>
      <w:r>
        <w:rPr>
          <w:spacing w:val="-1"/>
          <w:szCs w:val="24"/>
        </w:rPr>
        <w:t>i</w:t>
      </w:r>
      <w:r>
        <w:rPr>
          <w:szCs w:val="24"/>
        </w:rPr>
        <w:t>t</w:t>
      </w:r>
      <w:r>
        <w:rPr>
          <w:spacing w:val="-4"/>
          <w:szCs w:val="24"/>
        </w:rPr>
        <w:t xml:space="preserve"> </w:t>
      </w:r>
      <w:r>
        <w:rPr>
          <w:szCs w:val="24"/>
        </w:rPr>
        <w:t>čas</w:t>
      </w:r>
      <w:r>
        <w:rPr>
          <w:spacing w:val="-2"/>
          <w:szCs w:val="24"/>
        </w:rPr>
        <w:t xml:space="preserve"> </w:t>
      </w:r>
      <w:r>
        <w:rPr>
          <w:szCs w:val="24"/>
        </w:rPr>
        <w:t>spo</w:t>
      </w:r>
      <w:r>
        <w:rPr>
          <w:spacing w:val="-1"/>
          <w:szCs w:val="24"/>
        </w:rPr>
        <w:t>lu. Oceňujte, co se dítěti podaří, povzbuzujte ho, když mu něco nejde, ale i jasně odmítněte nevhodné chování a vysvětlete proč.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Pr="005E6478" w:rsidRDefault="0022530F" w:rsidP="005E6478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overflowPunct/>
        <w:autoSpaceDE/>
        <w:ind w:right="-20"/>
        <w:textAlignment w:val="auto"/>
        <w:rPr>
          <w:b/>
          <w:szCs w:val="24"/>
        </w:rPr>
      </w:pPr>
      <w:r w:rsidRPr="005E6478">
        <w:rPr>
          <w:b/>
          <w:bCs/>
          <w:spacing w:val="-1"/>
          <w:szCs w:val="24"/>
        </w:rPr>
        <w:t>P</w:t>
      </w:r>
      <w:r w:rsidRPr="005E6478">
        <w:rPr>
          <w:b/>
          <w:bCs/>
          <w:szCs w:val="24"/>
        </w:rPr>
        <w:t>ř</w:t>
      </w:r>
      <w:r w:rsidRPr="005E6478">
        <w:rPr>
          <w:b/>
          <w:bCs/>
          <w:spacing w:val="-1"/>
          <w:szCs w:val="24"/>
        </w:rPr>
        <w:t>í</w:t>
      </w:r>
      <w:r w:rsidRPr="005E6478">
        <w:rPr>
          <w:b/>
          <w:bCs/>
          <w:szCs w:val="24"/>
        </w:rPr>
        <w:t>prava</w:t>
      </w:r>
      <w:r w:rsidRPr="005E6478">
        <w:rPr>
          <w:b/>
          <w:bCs/>
          <w:spacing w:val="-2"/>
          <w:szCs w:val="24"/>
        </w:rPr>
        <w:t xml:space="preserve"> </w:t>
      </w:r>
      <w:r w:rsidRPr="005E6478">
        <w:rPr>
          <w:b/>
          <w:bCs/>
          <w:spacing w:val="-1"/>
          <w:szCs w:val="24"/>
        </w:rPr>
        <w:t>p</w:t>
      </w:r>
      <w:r w:rsidRPr="005E6478">
        <w:rPr>
          <w:b/>
          <w:bCs/>
          <w:szCs w:val="24"/>
        </w:rPr>
        <w:t>otřebných</w:t>
      </w:r>
      <w:r w:rsidRPr="005E6478">
        <w:rPr>
          <w:b/>
          <w:bCs/>
          <w:spacing w:val="-6"/>
          <w:szCs w:val="24"/>
        </w:rPr>
        <w:t xml:space="preserve"> </w:t>
      </w:r>
      <w:r w:rsidRPr="005E6478">
        <w:rPr>
          <w:b/>
          <w:bCs/>
          <w:szCs w:val="24"/>
        </w:rPr>
        <w:t>věcí</w:t>
      </w:r>
      <w:r w:rsidRPr="005E6478">
        <w:rPr>
          <w:b/>
          <w:bCs/>
          <w:spacing w:val="-3"/>
          <w:szCs w:val="24"/>
        </w:rPr>
        <w:t xml:space="preserve"> </w:t>
      </w:r>
      <w:r w:rsidRPr="005E6478">
        <w:rPr>
          <w:b/>
          <w:bCs/>
          <w:szCs w:val="24"/>
        </w:rPr>
        <w:t xml:space="preserve">do </w:t>
      </w:r>
      <w:proofErr w:type="gramStart"/>
      <w:r w:rsidRPr="005E6478">
        <w:rPr>
          <w:b/>
          <w:bCs/>
          <w:szCs w:val="24"/>
        </w:rPr>
        <w:t>MŠ</w:t>
      </w:r>
      <w:r w:rsidRPr="005E6478">
        <w:rPr>
          <w:b/>
          <w:bCs/>
          <w:spacing w:val="-2"/>
          <w:szCs w:val="24"/>
        </w:rPr>
        <w:t xml:space="preserve"> </w:t>
      </w:r>
      <w:r w:rsidRPr="005E6478">
        <w:rPr>
          <w:b/>
          <w:bCs/>
          <w:szCs w:val="24"/>
        </w:rPr>
        <w:t>–</w:t>
      </w:r>
      <w:r w:rsidRPr="005E6478">
        <w:rPr>
          <w:b/>
          <w:bCs/>
          <w:spacing w:val="2"/>
          <w:szCs w:val="24"/>
        </w:rPr>
        <w:t xml:space="preserve"> </w:t>
      </w:r>
      <w:r w:rsidRPr="005E6478">
        <w:rPr>
          <w:szCs w:val="24"/>
        </w:rPr>
        <w:t xml:space="preserve"> vy</w:t>
      </w:r>
      <w:r w:rsidR="008341B1" w:rsidRPr="005E6478">
        <w:rPr>
          <w:szCs w:val="24"/>
        </w:rPr>
        <w:t>bírejte</w:t>
      </w:r>
      <w:proofErr w:type="gramEnd"/>
      <w:r w:rsidR="008341B1" w:rsidRPr="005E6478">
        <w:rPr>
          <w:szCs w:val="24"/>
        </w:rPr>
        <w:t xml:space="preserve"> společně nové oblečení, </w:t>
      </w:r>
      <w:r w:rsidRPr="005E6478">
        <w:rPr>
          <w:szCs w:val="24"/>
        </w:rPr>
        <w:t xml:space="preserve">papučky, </w:t>
      </w:r>
      <w:r w:rsidR="00211BBD" w:rsidRPr="005E6478">
        <w:rPr>
          <w:szCs w:val="24"/>
        </w:rPr>
        <w:t xml:space="preserve"> </w:t>
      </w:r>
      <w:r w:rsidR="005E6478">
        <w:rPr>
          <w:szCs w:val="24"/>
        </w:rPr>
        <w:t xml:space="preserve">hrníček apod. </w:t>
      </w:r>
      <w:r w:rsidRPr="005E6478">
        <w:rPr>
          <w:szCs w:val="24"/>
        </w:rPr>
        <w:t xml:space="preserve">a označte je tak, aby si je dítě bezpečně  poznalo. </w:t>
      </w:r>
      <w:r w:rsidR="008341B1" w:rsidRPr="005E6478">
        <w:rPr>
          <w:szCs w:val="24"/>
        </w:rPr>
        <w:t xml:space="preserve">   </w:t>
      </w:r>
      <w:r w:rsidRPr="005E6478">
        <w:rPr>
          <w:szCs w:val="24"/>
        </w:rPr>
        <w:t xml:space="preserve">                             </w:t>
      </w:r>
      <w:r w:rsidRPr="005E6478">
        <w:rPr>
          <w:szCs w:val="24"/>
        </w:rPr>
        <w:br/>
      </w:r>
      <w:r w:rsidR="008341B1" w:rsidRPr="005E6478">
        <w:rPr>
          <w:szCs w:val="24"/>
        </w:rPr>
        <w:br/>
      </w:r>
    </w:p>
    <w:p w:rsidR="0022530F" w:rsidRPr="005E6478" w:rsidRDefault="008341B1" w:rsidP="008341B1">
      <w:pPr>
        <w:rPr>
          <w:b/>
          <w:szCs w:val="24"/>
        </w:rPr>
      </w:pPr>
      <w:r w:rsidRPr="008341B1">
        <w:rPr>
          <w:b/>
          <w:szCs w:val="24"/>
        </w:rPr>
        <w:t>2. fáze – probíhá po nástupu dítěte do MŠ individuálně dle dítěte</w:t>
      </w:r>
      <w:r>
        <w:rPr>
          <w:b/>
          <w:szCs w:val="24"/>
        </w:rPr>
        <w:t xml:space="preserve"> </w:t>
      </w:r>
      <w:r w:rsidR="005E6478"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>Navázání vzájemné dobré spolupráce mezi učitelkami MŠ a rodinou je základní podmínka pro kvalitní spolupráci. Během adaptačního období sdělí rodiče učitelkám potřebné informace o dítěti – vývoji, zdravotním stavu a specifikách v zájm</w:t>
      </w:r>
      <w:r w:rsidR="005E6478">
        <w:rPr>
          <w:szCs w:val="24"/>
        </w:rPr>
        <w:t xml:space="preserve">u úspěšné adaptace </w:t>
      </w:r>
      <w:proofErr w:type="gramStart"/>
      <w:r w:rsidR="005E6478">
        <w:rPr>
          <w:szCs w:val="24"/>
        </w:rPr>
        <w:t>dítěte ( např.</w:t>
      </w:r>
      <w:proofErr w:type="gramEnd"/>
      <w:r w:rsidR="005E6478">
        <w:rPr>
          <w:szCs w:val="24"/>
        </w:rPr>
        <w:t xml:space="preserve"> v </w:t>
      </w:r>
      <w:r>
        <w:rPr>
          <w:szCs w:val="24"/>
        </w:rPr>
        <w:t xml:space="preserve"> dotazník</w:t>
      </w:r>
      <w:r w:rsidR="005E6478">
        <w:rPr>
          <w:szCs w:val="24"/>
        </w:rPr>
        <w:t>u</w:t>
      </w:r>
      <w:r>
        <w:rPr>
          <w:szCs w:val="24"/>
        </w:rPr>
        <w:t xml:space="preserve"> pro rodiče)</w:t>
      </w:r>
      <w:r w:rsidR="00211BBD">
        <w:rPr>
          <w:szCs w:val="24"/>
        </w:rPr>
        <w:br/>
      </w:r>
      <w:r w:rsidR="00211BBD" w:rsidRPr="005E6478">
        <w:rPr>
          <w:b/>
          <w:szCs w:val="24"/>
        </w:rPr>
        <w:t>Adaptační plán – příklad:</w:t>
      </w:r>
    </w:p>
    <w:p w:rsidR="00211BBD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První den v MŠ za účasti </w:t>
      </w:r>
      <w:proofErr w:type="gramStart"/>
      <w:r>
        <w:rPr>
          <w:szCs w:val="24"/>
        </w:rPr>
        <w:t>rodičů  – maximálně</w:t>
      </w:r>
      <w:proofErr w:type="gramEnd"/>
      <w:r>
        <w:rPr>
          <w:szCs w:val="24"/>
        </w:rPr>
        <w:t xml:space="preserve"> 1 hodina </w:t>
      </w:r>
    </w:p>
    <w:p w:rsidR="00211BBD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Druhý a třetí den – docházka dítěte</w:t>
      </w:r>
      <w:r w:rsidR="005E6478">
        <w:rPr>
          <w:szCs w:val="24"/>
        </w:rPr>
        <w:t xml:space="preserve"> bez rodiče v rozsahu 2-3 hodin</w:t>
      </w:r>
      <w:r>
        <w:rPr>
          <w:szCs w:val="24"/>
        </w:rPr>
        <w:t xml:space="preserve"> (odchod z MŠ před obědem)</w:t>
      </w:r>
    </w:p>
    <w:p w:rsidR="008C5A2F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 w:rsidRPr="00211BBD">
        <w:rPr>
          <w:szCs w:val="24"/>
        </w:rPr>
        <w:t xml:space="preserve">Do konce týdne – dopolední docházka (odchod z MŠ po </w:t>
      </w:r>
      <w:proofErr w:type="gramStart"/>
      <w:r w:rsidRPr="00211BBD">
        <w:rPr>
          <w:szCs w:val="24"/>
        </w:rPr>
        <w:t>obědě) , je</w:t>
      </w:r>
      <w:proofErr w:type="gramEnd"/>
      <w:r w:rsidRPr="00211BBD">
        <w:rPr>
          <w:szCs w:val="24"/>
        </w:rPr>
        <w:t xml:space="preserve"> vhodné</w:t>
      </w:r>
      <w:r w:rsidR="005E6478">
        <w:rPr>
          <w:szCs w:val="24"/>
        </w:rPr>
        <w:t>,</w:t>
      </w:r>
      <w:r w:rsidRPr="00211BBD">
        <w:rPr>
          <w:szCs w:val="24"/>
        </w:rPr>
        <w:t xml:space="preserve"> aby malé děti nezůstávaly od počátku ve školce na odpolední odpočinek, aby všechny změny probíhaly postupně a plynule.</w:t>
      </w:r>
      <w:r w:rsidR="005E6478">
        <w:rPr>
          <w:szCs w:val="24"/>
        </w:rPr>
        <w:br/>
      </w:r>
      <w:r w:rsidRPr="00211BBD">
        <w:rPr>
          <w:szCs w:val="24"/>
        </w:rPr>
        <w:t xml:space="preserve">  </w:t>
      </w:r>
      <w:r w:rsidR="008C5A2F">
        <w:rPr>
          <w:szCs w:val="24"/>
        </w:rPr>
        <w:t xml:space="preserve">     </w:t>
      </w:r>
    </w:p>
    <w:p w:rsidR="008C5A2F" w:rsidRDefault="008C5A2F" w:rsidP="008C5A2F">
      <w:pPr>
        <w:rPr>
          <w:b/>
          <w:szCs w:val="24"/>
        </w:rPr>
      </w:pPr>
      <w:r w:rsidRPr="008C5A2F">
        <w:rPr>
          <w:b/>
          <w:szCs w:val="24"/>
        </w:rPr>
        <w:t xml:space="preserve">3. fáze – pokud probíhá adaptace bez potíží </w:t>
      </w:r>
      <w:r>
        <w:rPr>
          <w:b/>
          <w:szCs w:val="24"/>
        </w:rPr>
        <w:t xml:space="preserve"> - celodenní pobyt</w:t>
      </w:r>
      <w:r>
        <w:rPr>
          <w:b/>
          <w:szCs w:val="24"/>
        </w:rPr>
        <w:br/>
      </w:r>
      <w:r>
        <w:rPr>
          <w:b/>
          <w:szCs w:val="24"/>
        </w:rPr>
        <w:br/>
        <w:t>Jak dítěti pomoci:</w:t>
      </w:r>
      <w:r>
        <w:rPr>
          <w:b/>
          <w:szCs w:val="24"/>
        </w:rPr>
        <w:br/>
      </w:r>
      <w:r>
        <w:rPr>
          <w:b/>
          <w:szCs w:val="24"/>
        </w:rPr>
        <w:br/>
        <w:t xml:space="preserve">Rozlučte se krátce a loučení dlouze </w:t>
      </w:r>
      <w:r w:rsidR="002B3CEA">
        <w:rPr>
          <w:b/>
          <w:szCs w:val="24"/>
        </w:rPr>
        <w:t>neprotahujte:</w:t>
      </w:r>
      <w:r w:rsidR="002B3CEA">
        <w:rPr>
          <w:b/>
          <w:szCs w:val="24"/>
        </w:rPr>
        <w:br/>
      </w:r>
      <w:r w:rsidR="002B3CEA">
        <w:rPr>
          <w:szCs w:val="24"/>
        </w:rPr>
        <w:t xml:space="preserve">Choďte do školky včas, aby převlékání do třídy proběhlo v klidu, bez emocí a pobízení dětí. Dítěti vysvětlete, kdy a kdo si jej ten den vyzvedne. Loučení ve třídě již NEPRODLUŽUJTE! Vystupujte klidně a bez negativních emocí, dítě velmi dobře vycítí váš strach a pak vnitřní úzkost velice těžce odbourává.  </w:t>
      </w:r>
      <w:r w:rsidR="002B3CEA">
        <w:rPr>
          <w:szCs w:val="24"/>
        </w:rPr>
        <w:br/>
      </w:r>
      <w:r w:rsidR="002B3CEA">
        <w:rPr>
          <w:szCs w:val="24"/>
        </w:rPr>
        <w:br/>
      </w:r>
      <w:r w:rsidR="002B3CEA">
        <w:rPr>
          <w:b/>
          <w:szCs w:val="24"/>
        </w:rPr>
        <w:t xml:space="preserve">Buďte citliví a trpěliví: </w:t>
      </w:r>
      <w:r w:rsidR="002B3CEA">
        <w:rPr>
          <w:b/>
          <w:szCs w:val="24"/>
        </w:rPr>
        <w:br/>
      </w:r>
      <w:r w:rsidR="00433A64">
        <w:rPr>
          <w:szCs w:val="24"/>
        </w:rPr>
        <w:t>P</w:t>
      </w:r>
      <w:r w:rsidR="002B3CEA">
        <w:rPr>
          <w:szCs w:val="24"/>
        </w:rPr>
        <w:t xml:space="preserve">tejte se a vyprávějte si s dítětem, co v MŠ prožilo, s čím si hrálo, jaké má kamarády. Dítě má radost, že zvládne pobyt ve </w:t>
      </w:r>
      <w:proofErr w:type="gramStart"/>
      <w:r w:rsidR="002B3CEA">
        <w:rPr>
          <w:szCs w:val="24"/>
        </w:rPr>
        <w:t>školce a když</w:t>
      </w:r>
      <w:proofErr w:type="gramEnd"/>
      <w:r w:rsidR="002B3CEA">
        <w:rPr>
          <w:szCs w:val="24"/>
        </w:rPr>
        <w:t xml:space="preserve"> vidí ohlas rodiny a slyší chválu, pozitivně jej to </w:t>
      </w:r>
      <w:r w:rsidR="002B3CEA">
        <w:rPr>
          <w:szCs w:val="24"/>
        </w:rPr>
        <w:lastRenderedPageBreak/>
        <w:t>motivuje a upevňuje jeho samostatnost a sebevědomí.</w:t>
      </w:r>
      <w:r w:rsidR="00011050">
        <w:rPr>
          <w:szCs w:val="24"/>
        </w:rPr>
        <w:br/>
      </w:r>
      <w:r w:rsidR="00433A64">
        <w:rPr>
          <w:szCs w:val="24"/>
        </w:rPr>
        <w:t xml:space="preserve"> </w:t>
      </w:r>
      <w:r w:rsidR="00433A64">
        <w:rPr>
          <w:szCs w:val="24"/>
        </w:rPr>
        <w:br/>
      </w:r>
      <w:r w:rsidR="00433A64" w:rsidRPr="00433A64">
        <w:rPr>
          <w:b/>
          <w:szCs w:val="24"/>
        </w:rPr>
        <w:t>Navazujte na režim v MŠ:</w:t>
      </w:r>
      <w:r w:rsidR="00433A64">
        <w:rPr>
          <w:szCs w:val="24"/>
        </w:rPr>
        <w:br/>
        <w:t xml:space="preserve">Časné ranní vstávání a odlišný denní režim, než na který </w:t>
      </w:r>
      <w:proofErr w:type="gramStart"/>
      <w:r w:rsidR="00433A64">
        <w:rPr>
          <w:szCs w:val="24"/>
        </w:rPr>
        <w:t>byly</w:t>
      </w:r>
      <w:proofErr w:type="gramEnd"/>
      <w:r w:rsidR="00433A64">
        <w:rPr>
          <w:szCs w:val="24"/>
        </w:rPr>
        <w:t xml:space="preserve"> děti zvyklé z domova </w:t>
      </w:r>
      <w:proofErr w:type="gramStart"/>
      <w:r w:rsidR="00433A64">
        <w:rPr>
          <w:szCs w:val="24"/>
        </w:rPr>
        <w:t>způsobuje</w:t>
      </w:r>
      <w:proofErr w:type="gramEnd"/>
      <w:r w:rsidR="00433A64">
        <w:rPr>
          <w:szCs w:val="24"/>
        </w:rPr>
        <w:t xml:space="preserve"> značnou ú</w:t>
      </w:r>
      <w:r w:rsidR="00604749">
        <w:rPr>
          <w:szCs w:val="24"/>
        </w:rPr>
        <w:t xml:space="preserve">navu. Dbejte na včasné večerní </w:t>
      </w:r>
      <w:r w:rsidR="00433A64">
        <w:rPr>
          <w:szCs w:val="24"/>
        </w:rPr>
        <w:t xml:space="preserve">ukládání dětí k spánku, předejte tak ranním výstupům dítěte, které jde do školky s pláčem ne proto, že je tem nerado, ale protože je nedospané. Udržujte stereotypy – narušení pravidelného stereotypu je pro dítě psychicky náročné. Dítě si pak neustále „ zvyká“. </w:t>
      </w:r>
      <w:r w:rsidR="00011050">
        <w:rPr>
          <w:szCs w:val="24"/>
        </w:rPr>
        <w:br/>
      </w:r>
      <w:r w:rsidR="00433A64">
        <w:rPr>
          <w:szCs w:val="24"/>
        </w:rPr>
        <w:br/>
      </w:r>
      <w:r w:rsidR="00433A64" w:rsidRPr="009F64E8">
        <w:rPr>
          <w:b/>
          <w:szCs w:val="24"/>
        </w:rPr>
        <w:t>Komunikujte s paní učitelkou:</w:t>
      </w:r>
      <w:r w:rsidR="009F64E8">
        <w:rPr>
          <w:szCs w:val="24"/>
        </w:rPr>
        <w:t xml:space="preserve"> </w:t>
      </w:r>
      <w:r w:rsidR="009F64E8">
        <w:rPr>
          <w:szCs w:val="24"/>
        </w:rPr>
        <w:br/>
        <w:t>S dotazy se s důvěrou obracejte na paní učitelky, rády Vám pomohou.</w:t>
      </w:r>
      <w:r w:rsidR="00011050">
        <w:rPr>
          <w:szCs w:val="24"/>
        </w:rPr>
        <w:br/>
      </w:r>
      <w:r w:rsidR="00011050">
        <w:rPr>
          <w:szCs w:val="24"/>
        </w:rPr>
        <w:br/>
      </w:r>
      <w:r w:rsidR="00011050">
        <w:rPr>
          <w:b/>
          <w:szCs w:val="24"/>
        </w:rPr>
        <w:t>Přeji Vašim dětem mnoho pěkných zážitků v naší MŠ.</w:t>
      </w:r>
      <w:r w:rsidR="00433A64">
        <w:rPr>
          <w:szCs w:val="24"/>
        </w:rPr>
        <w:br/>
      </w:r>
      <w:r>
        <w:rPr>
          <w:b/>
          <w:szCs w:val="24"/>
        </w:rPr>
        <w:br/>
      </w:r>
    </w:p>
    <w:p w:rsidR="008C5A2F" w:rsidRDefault="008C5A2F" w:rsidP="008C5A2F">
      <w:pPr>
        <w:spacing w:line="200" w:lineRule="exact"/>
        <w:rPr>
          <w:sz w:val="20"/>
        </w:rPr>
      </w:pPr>
    </w:p>
    <w:p w:rsidR="0022530F" w:rsidRDefault="0022530F" w:rsidP="0022530F">
      <w:pPr>
        <w:widowControl w:val="0"/>
        <w:tabs>
          <w:tab w:val="left" w:pos="0"/>
        </w:tabs>
        <w:overflowPunct/>
        <w:autoSpaceDE/>
        <w:ind w:left="720" w:right="-20"/>
        <w:textAlignment w:val="auto"/>
        <w:rPr>
          <w:szCs w:val="24"/>
        </w:rPr>
      </w:pPr>
      <w:r w:rsidRPr="008341B1">
        <w:rPr>
          <w:b/>
          <w:szCs w:val="24"/>
        </w:rPr>
        <w:br/>
      </w:r>
      <w:r>
        <w:rPr>
          <w:szCs w:val="24"/>
        </w:rPr>
        <w:br/>
      </w:r>
    </w:p>
    <w:p w:rsidR="00971C25" w:rsidRDefault="0022530F" w:rsidP="0022530F">
      <w:pPr>
        <w:pStyle w:val="Odstavecseseznamem"/>
      </w:pPr>
      <w:r>
        <w:br/>
      </w:r>
      <w:r w:rsidR="00971C25">
        <w:br/>
        <w:t xml:space="preserve">                                                             </w:t>
      </w:r>
    </w:p>
    <w:p w:rsidR="00971C25" w:rsidRDefault="00971C25" w:rsidP="00971C25">
      <w:pPr>
        <w:pStyle w:val="Odstavecseseznamem"/>
      </w:pPr>
      <w:r>
        <w:br/>
      </w:r>
    </w:p>
    <w:p w:rsidR="00971C25" w:rsidRPr="00F127D0" w:rsidRDefault="00971C25" w:rsidP="00971C25">
      <w:pPr>
        <w:pStyle w:val="Odstavecseseznamem"/>
      </w:pPr>
      <w:r>
        <w:br/>
      </w:r>
      <w:r>
        <w:br/>
      </w:r>
    </w:p>
    <w:sectPr w:rsidR="00971C25" w:rsidRPr="00F127D0" w:rsidSect="004C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  <w:bCs/>
        <w:color w:val="212121"/>
        <w:spacing w:val="-2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24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Symbol" w:hAnsi="Symbol" w:cs="Symbol"/>
        <w:w w:val="76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5C6F1B"/>
    <w:multiLevelType w:val="hybridMultilevel"/>
    <w:tmpl w:val="D854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7252"/>
    <w:multiLevelType w:val="hybridMultilevel"/>
    <w:tmpl w:val="55784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38A2"/>
    <w:multiLevelType w:val="hybridMultilevel"/>
    <w:tmpl w:val="C8AE3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8C"/>
    <w:rsid w:val="00011050"/>
    <w:rsid w:val="00211BBD"/>
    <w:rsid w:val="0022530F"/>
    <w:rsid w:val="00246C70"/>
    <w:rsid w:val="002B3CEA"/>
    <w:rsid w:val="00433A64"/>
    <w:rsid w:val="004C1A96"/>
    <w:rsid w:val="005E6478"/>
    <w:rsid w:val="00604749"/>
    <w:rsid w:val="0062387D"/>
    <w:rsid w:val="006A7774"/>
    <w:rsid w:val="008341B1"/>
    <w:rsid w:val="008C5A2F"/>
    <w:rsid w:val="00971C25"/>
    <w:rsid w:val="009F64E8"/>
    <w:rsid w:val="00B40229"/>
    <w:rsid w:val="00B62A8C"/>
    <w:rsid w:val="00C9668A"/>
    <w:rsid w:val="00DE39C6"/>
    <w:rsid w:val="00EB75F7"/>
    <w:rsid w:val="00F1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2A8C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5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A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71C25"/>
    <w:pPr>
      <w:ind w:left="720"/>
      <w:contextualSpacing/>
    </w:pPr>
  </w:style>
  <w:style w:type="character" w:customStyle="1" w:styleId="WW8Num2z0">
    <w:name w:val="WW8Num2z0"/>
    <w:rsid w:val="0022530F"/>
    <w:rPr>
      <w:rFonts w:ascii="Times New Roman" w:eastAsia="Times New Roman" w:hAnsi="Times New Roman" w:cs="Times New Roman"/>
      <w:b/>
      <w:bCs/>
      <w:color w:val="212121"/>
      <w:spacing w:val="-2"/>
      <w:sz w:val="24"/>
      <w:szCs w:val="24"/>
    </w:rPr>
  </w:style>
  <w:style w:type="paragraph" w:customStyle="1" w:styleId="Body">
    <w:name w:val="Body"/>
    <w:basedOn w:val="Normln"/>
    <w:rsid w:val="0022530F"/>
    <w:pPr>
      <w:widowControl w:val="0"/>
      <w:overflowPunct/>
      <w:autoSpaceDE/>
      <w:textAlignment w:val="auto"/>
    </w:pPr>
    <w:rPr>
      <w:szCs w:val="24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5A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2A8C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5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A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71C25"/>
    <w:pPr>
      <w:ind w:left="720"/>
      <w:contextualSpacing/>
    </w:pPr>
  </w:style>
  <w:style w:type="character" w:customStyle="1" w:styleId="WW8Num2z0">
    <w:name w:val="WW8Num2z0"/>
    <w:rsid w:val="0022530F"/>
    <w:rPr>
      <w:rFonts w:ascii="Times New Roman" w:eastAsia="Times New Roman" w:hAnsi="Times New Roman" w:cs="Times New Roman"/>
      <w:b/>
      <w:bCs/>
      <w:color w:val="212121"/>
      <w:spacing w:val="-2"/>
      <w:sz w:val="24"/>
      <w:szCs w:val="24"/>
    </w:rPr>
  </w:style>
  <w:style w:type="paragraph" w:customStyle="1" w:styleId="Body">
    <w:name w:val="Body"/>
    <w:basedOn w:val="Normln"/>
    <w:rsid w:val="0022530F"/>
    <w:pPr>
      <w:widowControl w:val="0"/>
      <w:overflowPunct/>
      <w:autoSpaceDE/>
      <w:textAlignment w:val="auto"/>
    </w:pPr>
    <w:rPr>
      <w:szCs w:val="24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5A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9</cp:revision>
  <cp:lastPrinted>2022-06-20T10:33:00Z</cp:lastPrinted>
  <dcterms:created xsi:type="dcterms:W3CDTF">2017-02-06T18:55:00Z</dcterms:created>
  <dcterms:modified xsi:type="dcterms:W3CDTF">2022-06-20T10:34:00Z</dcterms:modified>
</cp:coreProperties>
</file>